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D1805" w14:textId="77777777" w:rsidR="00DB2F85" w:rsidRPr="00476085" w:rsidRDefault="00DB2F85" w:rsidP="00846579">
      <w:pPr>
        <w:shd w:val="clear" w:color="auto" w:fill="BFBFBF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476085">
        <w:rPr>
          <w:rFonts w:ascii="Times New Roman" w:hAnsi="Times New Roman"/>
          <w:b/>
          <w:sz w:val="24"/>
        </w:rPr>
        <w:t>Note relative au financement par le FNASS de l’acquisition d’équipements de protection individuelle</w:t>
      </w:r>
    </w:p>
    <w:p w14:paraId="257D1806" w14:textId="77777777" w:rsidR="00873FD0" w:rsidRDefault="00873FD0" w:rsidP="0017120D">
      <w:pPr>
        <w:jc w:val="both"/>
        <w:rPr>
          <w:rFonts w:ascii="Times New Roman" w:hAnsi="Times New Roman"/>
        </w:rPr>
      </w:pPr>
    </w:p>
    <w:p w14:paraId="257D1807" w14:textId="77777777" w:rsidR="00873FD0" w:rsidRDefault="00873FD0" w:rsidP="00873F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Dans le cadre du déconfinement, de la prévention d’une recrudescence de la Covid-19, et à la suite de</w:t>
      </w:r>
      <w:r w:rsidRPr="00476085">
        <w:rPr>
          <w:rFonts w:ascii="Times New Roman" w:hAnsi="Times New Roman"/>
        </w:rPr>
        <w:t xml:space="preserve"> la proposition émise par le Président de la CNAM lors du Conseil du 5</w:t>
      </w:r>
      <w:r>
        <w:rPr>
          <w:rFonts w:ascii="Times New Roman" w:hAnsi="Times New Roman"/>
        </w:rPr>
        <w:t xml:space="preserve"> mai ainsi qu’aux débats en CORPASS des</w:t>
      </w:r>
      <w:r w:rsidRPr="00476085">
        <w:rPr>
          <w:rFonts w:ascii="Times New Roman" w:hAnsi="Times New Roman"/>
        </w:rPr>
        <w:t xml:space="preserve"> 29 mai</w:t>
      </w:r>
      <w:r>
        <w:rPr>
          <w:rFonts w:ascii="Times New Roman" w:hAnsi="Times New Roman"/>
        </w:rPr>
        <w:t xml:space="preserve"> et 18 juin</w:t>
      </w:r>
      <w:r w:rsidRPr="00476085">
        <w:rPr>
          <w:rFonts w:ascii="Times New Roman" w:hAnsi="Times New Roman"/>
        </w:rPr>
        <w:t xml:space="preserve"> dernier</w:t>
      </w:r>
      <w:r>
        <w:rPr>
          <w:rFonts w:ascii="Times New Roman" w:hAnsi="Times New Roman"/>
        </w:rPr>
        <w:t>s, il est apparu possible de mobiliser l’ASS pour aider certains publics fragiles à faire face à l’épidémie, notamment en facilitant l’accès aux équipements de protection.</w:t>
      </w:r>
    </w:p>
    <w:p w14:paraId="257D1808" w14:textId="77777777" w:rsidR="00873FD0" w:rsidRPr="00476085" w:rsidRDefault="00873FD0" w:rsidP="00873F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476085">
        <w:rPr>
          <w:rFonts w:ascii="Times New Roman" w:hAnsi="Times New Roman"/>
        </w:rPr>
        <w:t xml:space="preserve">es membres de la CORPASS ont entériné le principe </w:t>
      </w:r>
      <w:r>
        <w:rPr>
          <w:rFonts w:ascii="Times New Roman" w:hAnsi="Times New Roman"/>
        </w:rPr>
        <w:t>d’un amendement aux</w:t>
      </w:r>
      <w:r w:rsidRPr="00476085">
        <w:rPr>
          <w:rFonts w:ascii="Times New Roman" w:hAnsi="Times New Roman"/>
        </w:rPr>
        <w:t xml:space="preserve"> orientations ASS pour </w:t>
      </w:r>
      <w:r>
        <w:rPr>
          <w:rFonts w:ascii="Times New Roman" w:hAnsi="Times New Roman"/>
        </w:rPr>
        <w:t>ouvrir la possibilité d’octroyer des aides aux assurés pour faire face aux conséquences de la Covid-19. Outre les masques et les actions de soutien à l’apprentissage des gestes barrières</w:t>
      </w:r>
      <w:r w:rsidRPr="00476085">
        <w:rPr>
          <w:rFonts w:ascii="Times New Roman" w:hAnsi="Times New Roman"/>
          <w:b/>
        </w:rPr>
        <w:t>,</w:t>
      </w:r>
      <w:r w:rsidRPr="00476085">
        <w:rPr>
          <w:rFonts w:ascii="Times New Roman" w:hAnsi="Times New Roman"/>
        </w:rPr>
        <w:t xml:space="preserve"> les commissions d’ASS sont invitées à prendre en compte de mani</w:t>
      </w:r>
      <w:r>
        <w:rPr>
          <w:rFonts w:ascii="Times New Roman" w:hAnsi="Times New Roman"/>
        </w:rPr>
        <w:t xml:space="preserve">ère globale les conséquences de la </w:t>
      </w:r>
      <w:r w:rsidRPr="00476085">
        <w:rPr>
          <w:rFonts w:ascii="Times New Roman" w:hAnsi="Times New Roman"/>
        </w:rPr>
        <w:t>Covid-19 sur les publics. Cela peut nécessiter de la souplesse dans la mise en œuvre des réponses et critères classiques.</w:t>
      </w:r>
    </w:p>
    <w:p w14:paraId="257D1809" w14:textId="77777777" w:rsidR="00DB2F85" w:rsidRPr="00476085" w:rsidRDefault="00AE6F67" w:rsidP="001712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Ces aides peuvent notamment concerner les équipements de protection (</w:t>
      </w:r>
      <w:r w:rsidR="0021127F">
        <w:rPr>
          <w:rFonts w:ascii="Times New Roman" w:hAnsi="Times New Roman"/>
        </w:rPr>
        <w:t xml:space="preserve">les </w:t>
      </w:r>
      <w:r>
        <w:rPr>
          <w:rFonts w:ascii="Times New Roman" w:hAnsi="Times New Roman"/>
        </w:rPr>
        <w:t>masques), et peuvent être octroyées selon les critères suivants :</w:t>
      </w:r>
    </w:p>
    <w:p w14:paraId="257D180A" w14:textId="77777777" w:rsidR="00DB2F85" w:rsidRPr="00476085" w:rsidRDefault="00DB2F85" w:rsidP="0017120D">
      <w:pPr>
        <w:jc w:val="both"/>
        <w:rPr>
          <w:rFonts w:ascii="Times New Roman" w:hAnsi="Times New Roman"/>
          <w:b/>
        </w:rPr>
      </w:pPr>
      <w:r w:rsidRPr="00476085">
        <w:rPr>
          <w:rFonts w:ascii="Times New Roman" w:hAnsi="Times New Roman"/>
          <w:b/>
        </w:rPr>
        <w:t>1/ Public visé</w:t>
      </w:r>
      <w:r w:rsidR="002038E8">
        <w:rPr>
          <w:rFonts w:ascii="Times New Roman" w:hAnsi="Times New Roman"/>
          <w:b/>
        </w:rPr>
        <w:t xml:space="preserve"> par le dispositif</w:t>
      </w:r>
      <w:r w:rsidRPr="00476085">
        <w:rPr>
          <w:rFonts w:ascii="Times New Roman" w:hAnsi="Times New Roman"/>
          <w:b/>
        </w:rPr>
        <w:t> :</w:t>
      </w:r>
    </w:p>
    <w:p w14:paraId="257D180B" w14:textId="77777777" w:rsidR="00DB2F85" w:rsidRPr="00607776" w:rsidRDefault="00DB2F85" w:rsidP="0017120D">
      <w:pPr>
        <w:jc w:val="both"/>
        <w:rPr>
          <w:rFonts w:ascii="Times New Roman" w:hAnsi="Times New Roman"/>
          <w:i/>
        </w:rPr>
      </w:pPr>
      <w:r w:rsidRPr="00476085">
        <w:rPr>
          <w:rFonts w:ascii="Times New Roman" w:hAnsi="Times New Roman"/>
        </w:rPr>
        <w:t xml:space="preserve">- Publics en situation de précarité </w:t>
      </w:r>
      <w:r w:rsidR="00587896" w:rsidRPr="00607776">
        <w:rPr>
          <w:rFonts w:ascii="Times New Roman" w:hAnsi="Times New Roman"/>
        </w:rPr>
        <w:t xml:space="preserve">avec </w:t>
      </w:r>
      <w:r w:rsidRPr="00607776">
        <w:rPr>
          <w:rFonts w:ascii="Times New Roman" w:hAnsi="Times New Roman"/>
        </w:rPr>
        <w:t>prise en compte des effe</w:t>
      </w:r>
      <w:r w:rsidR="00587896" w:rsidRPr="00607776">
        <w:rPr>
          <w:rFonts w:ascii="Times New Roman" w:hAnsi="Times New Roman"/>
        </w:rPr>
        <w:t>ts de seuil et du reste à vivre</w:t>
      </w:r>
      <w:r w:rsidRPr="00607776">
        <w:rPr>
          <w:rFonts w:ascii="Times New Roman" w:hAnsi="Times New Roman"/>
        </w:rPr>
        <w:t xml:space="preserve">, </w:t>
      </w:r>
      <w:r w:rsidR="0021127F" w:rsidRPr="00607776">
        <w:rPr>
          <w:rFonts w:ascii="Times New Roman" w:hAnsi="Times New Roman"/>
        </w:rPr>
        <w:t xml:space="preserve">cela concerne </w:t>
      </w:r>
      <w:r w:rsidRPr="00607776">
        <w:rPr>
          <w:rFonts w:ascii="Times New Roman" w:hAnsi="Times New Roman"/>
        </w:rPr>
        <w:t xml:space="preserve">notamment les retraités </w:t>
      </w:r>
      <w:r w:rsidR="008A1F49" w:rsidRPr="00607776">
        <w:rPr>
          <w:rFonts w:ascii="Times New Roman" w:hAnsi="Times New Roman"/>
        </w:rPr>
        <w:t>à faible revenu</w:t>
      </w:r>
      <w:r w:rsidR="0021127F" w:rsidRPr="00607776">
        <w:rPr>
          <w:rStyle w:val="Appelnotedebasdep"/>
          <w:rFonts w:ascii="Times New Roman" w:hAnsi="Times New Roman"/>
        </w:rPr>
        <w:footnoteReference w:id="1"/>
      </w:r>
      <w:r w:rsidR="008A1F49">
        <w:rPr>
          <w:rFonts w:ascii="Times New Roman" w:hAnsi="Times New Roman"/>
        </w:rPr>
        <w:t xml:space="preserve"> </w:t>
      </w:r>
      <w:r w:rsidRPr="00476085">
        <w:rPr>
          <w:rFonts w:ascii="Times New Roman" w:hAnsi="Times New Roman"/>
        </w:rPr>
        <w:t xml:space="preserve">et </w:t>
      </w:r>
      <w:r w:rsidR="0021127F">
        <w:rPr>
          <w:rFonts w:ascii="Times New Roman" w:hAnsi="Times New Roman"/>
        </w:rPr>
        <w:t xml:space="preserve">les </w:t>
      </w:r>
      <w:r w:rsidRPr="00476085">
        <w:rPr>
          <w:rFonts w:ascii="Times New Roman" w:hAnsi="Times New Roman"/>
        </w:rPr>
        <w:t>familles modestes</w:t>
      </w:r>
      <w:r w:rsidR="001A38BC" w:rsidRPr="00476085">
        <w:rPr>
          <w:rFonts w:ascii="Times New Roman" w:hAnsi="Times New Roman"/>
        </w:rPr>
        <w:t>,</w:t>
      </w:r>
      <w:r w:rsidRPr="00476085">
        <w:rPr>
          <w:rFonts w:ascii="Times New Roman" w:hAnsi="Times New Roman"/>
        </w:rPr>
        <w:t xml:space="preserve"> ainsi que les travailleurs pauvres </w:t>
      </w:r>
      <w:r w:rsidRPr="00607776">
        <w:rPr>
          <w:rFonts w:ascii="Times New Roman" w:hAnsi="Times New Roman"/>
        </w:rPr>
        <w:t>;</w:t>
      </w:r>
      <w:r w:rsidR="008A1F49" w:rsidRPr="00607776">
        <w:rPr>
          <w:rFonts w:ascii="Times New Roman" w:hAnsi="Times New Roman"/>
        </w:rPr>
        <w:t xml:space="preserve"> </w:t>
      </w:r>
    </w:p>
    <w:p w14:paraId="257D180C" w14:textId="77777777" w:rsidR="00DB2F85" w:rsidRPr="00607776" w:rsidRDefault="00DB2F85" w:rsidP="0017120D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- Publics fragiles en raison d’une pathologie préexistante ou de la présence d’une comorbidité</w:t>
      </w:r>
      <w:r w:rsidR="00AA3CA1" w:rsidRPr="00607776">
        <w:rPr>
          <w:rFonts w:ascii="Times New Roman" w:hAnsi="Times New Roman"/>
        </w:rPr>
        <w:t xml:space="preserve"> (</w:t>
      </w:r>
      <w:r w:rsidR="0021127F" w:rsidRPr="00607776">
        <w:rPr>
          <w:rFonts w:ascii="Times New Roman" w:hAnsi="Times New Roman"/>
        </w:rPr>
        <w:t>sans que cela ne remette en cause le dispositif déjà existant pour les</w:t>
      </w:r>
      <w:r w:rsidR="00AA3CA1" w:rsidRPr="00607776">
        <w:rPr>
          <w:rFonts w:ascii="Times New Roman" w:hAnsi="Times New Roman"/>
        </w:rPr>
        <w:t xml:space="preserve"> publics fragiles</w:t>
      </w:r>
      <w:r w:rsidR="0021127F" w:rsidRPr="00607776">
        <w:rPr>
          <w:rFonts w:ascii="Times New Roman" w:hAnsi="Times New Roman"/>
        </w:rPr>
        <w:t xml:space="preserve"> identifiés par le Haut comité de santé publique</w:t>
      </w:r>
      <w:r w:rsidR="00AA3CA1" w:rsidRPr="00607776">
        <w:rPr>
          <w:rStyle w:val="Appelnotedebasdep"/>
          <w:rFonts w:ascii="Times New Roman" w:hAnsi="Times New Roman"/>
        </w:rPr>
        <w:footnoteReference w:id="2"/>
      </w:r>
      <w:r w:rsidR="00AA3CA1" w:rsidRPr="00607776">
        <w:rPr>
          <w:rFonts w:ascii="Times New Roman" w:hAnsi="Times New Roman"/>
        </w:rPr>
        <w:t>)</w:t>
      </w:r>
      <w:r w:rsidRPr="00607776">
        <w:rPr>
          <w:rFonts w:ascii="Times New Roman" w:hAnsi="Times New Roman"/>
        </w:rPr>
        <w:t>.</w:t>
      </w:r>
    </w:p>
    <w:p w14:paraId="257D180D" w14:textId="77777777" w:rsidR="0021127F" w:rsidRPr="00607776" w:rsidRDefault="00DB2F85" w:rsidP="0017120D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L’identification individuelle des bénéficiaires pourra se faire via les accueils des caisses, les missions accompagnement santé (ex-PFIDASS) et PRADO</w:t>
      </w:r>
      <w:r w:rsidR="006C27E1" w:rsidRPr="00607776">
        <w:rPr>
          <w:rFonts w:ascii="Times New Roman" w:hAnsi="Times New Roman"/>
        </w:rPr>
        <w:t xml:space="preserve">, les </w:t>
      </w:r>
      <w:r w:rsidRPr="00607776">
        <w:rPr>
          <w:rFonts w:ascii="Times New Roman" w:hAnsi="Times New Roman"/>
        </w:rPr>
        <w:t>assistantes sociales</w:t>
      </w:r>
      <w:r w:rsidR="001A38BC" w:rsidRPr="00607776">
        <w:rPr>
          <w:rFonts w:ascii="Times New Roman" w:hAnsi="Times New Roman"/>
        </w:rPr>
        <w:t xml:space="preserve">, </w:t>
      </w:r>
      <w:r w:rsidRPr="00607776">
        <w:rPr>
          <w:rFonts w:ascii="Times New Roman" w:hAnsi="Times New Roman"/>
        </w:rPr>
        <w:t xml:space="preserve">ainsi que via </w:t>
      </w:r>
      <w:r w:rsidR="001A38BC" w:rsidRPr="00607776">
        <w:rPr>
          <w:rFonts w:ascii="Times New Roman" w:hAnsi="Times New Roman"/>
        </w:rPr>
        <w:t>l'action</w:t>
      </w:r>
      <w:r w:rsidRPr="00607776">
        <w:rPr>
          <w:rFonts w:ascii="Times New Roman" w:hAnsi="Times New Roman"/>
        </w:rPr>
        <w:t xml:space="preserve"> </w:t>
      </w:r>
      <w:r w:rsidR="001A38BC" w:rsidRPr="00607776">
        <w:rPr>
          <w:rFonts w:ascii="Times New Roman" w:hAnsi="Times New Roman"/>
        </w:rPr>
        <w:t>des</w:t>
      </w:r>
      <w:r w:rsidRPr="00607776">
        <w:rPr>
          <w:rFonts w:ascii="Times New Roman" w:hAnsi="Times New Roman"/>
        </w:rPr>
        <w:t xml:space="preserve"> partenaires locaux de l’Assurance maladie, notamment les associations (elles pourraient également être un relais pour la communication et la distribution)</w:t>
      </w:r>
      <w:r w:rsidR="0021127F" w:rsidRPr="00607776">
        <w:rPr>
          <w:rFonts w:ascii="Times New Roman" w:hAnsi="Times New Roman"/>
        </w:rPr>
        <w:t>, ou tout autre canal pertinent</w:t>
      </w:r>
      <w:r w:rsidRPr="00607776">
        <w:rPr>
          <w:rFonts w:ascii="Times New Roman" w:hAnsi="Times New Roman"/>
        </w:rPr>
        <w:t xml:space="preserve">. </w:t>
      </w:r>
      <w:r w:rsidR="0021127F" w:rsidRPr="00607776">
        <w:rPr>
          <w:rFonts w:ascii="Times New Roman" w:hAnsi="Times New Roman"/>
        </w:rPr>
        <w:t>Dans le cadre de cette action, les services des CPAM pourront, si besoin, réaliser un bilan des droits des personnes afin d’agir contre le non-recours en général.</w:t>
      </w:r>
    </w:p>
    <w:p w14:paraId="257D180E" w14:textId="77777777" w:rsidR="00DB2F85" w:rsidRPr="00607776" w:rsidRDefault="00DB2F85" w:rsidP="0017120D">
      <w:pPr>
        <w:jc w:val="both"/>
        <w:rPr>
          <w:rFonts w:ascii="Times New Roman" w:hAnsi="Times New Roman"/>
          <w:b/>
        </w:rPr>
      </w:pPr>
      <w:r w:rsidRPr="00607776">
        <w:rPr>
          <w:rFonts w:ascii="Times New Roman" w:hAnsi="Times New Roman"/>
          <w:b/>
        </w:rPr>
        <w:t xml:space="preserve">2/ </w:t>
      </w:r>
      <w:r w:rsidR="006C27E1" w:rsidRPr="00607776">
        <w:rPr>
          <w:rFonts w:ascii="Times New Roman" w:hAnsi="Times New Roman"/>
          <w:b/>
        </w:rPr>
        <w:t>M</w:t>
      </w:r>
      <w:r w:rsidRPr="00607776">
        <w:rPr>
          <w:rFonts w:ascii="Times New Roman" w:hAnsi="Times New Roman"/>
          <w:b/>
        </w:rPr>
        <w:t>ise en œuvre</w:t>
      </w:r>
      <w:r w:rsidR="00AE6F67" w:rsidRPr="00607776">
        <w:rPr>
          <w:rFonts w:ascii="Times New Roman" w:hAnsi="Times New Roman"/>
          <w:b/>
        </w:rPr>
        <w:t xml:space="preserve"> en ce qui concerne les équipements de protection :</w:t>
      </w:r>
    </w:p>
    <w:p w14:paraId="257D180F" w14:textId="77777777" w:rsidR="006C27E1" w:rsidRPr="00607776" w:rsidRDefault="006C27E1" w:rsidP="006C27E1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Plusieurs canaux et modalités de mise en œuvre sont proposés :</w:t>
      </w:r>
    </w:p>
    <w:p w14:paraId="257D1810" w14:textId="77777777" w:rsidR="006C27E1" w:rsidRPr="00607776" w:rsidRDefault="006C27E1" w:rsidP="006C27E1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Distribution par les accueils de CPAM</w:t>
      </w:r>
      <w:r w:rsidR="00E238DB" w:rsidRPr="00607776">
        <w:rPr>
          <w:rFonts w:ascii="Times New Roman" w:hAnsi="Times New Roman"/>
        </w:rPr>
        <w:t xml:space="preserve"> </w:t>
      </w:r>
      <w:r w:rsidR="00550E09" w:rsidRPr="00607776">
        <w:rPr>
          <w:rFonts w:ascii="Times New Roman" w:hAnsi="Times New Roman"/>
        </w:rPr>
        <w:t>(selon la disponibilité des stocks</w:t>
      </w:r>
      <w:r w:rsidR="00E238DB" w:rsidRPr="00607776">
        <w:rPr>
          <w:rFonts w:ascii="Times New Roman" w:hAnsi="Times New Roman"/>
        </w:rPr>
        <w:t>)</w:t>
      </w:r>
      <w:r w:rsidRPr="00607776">
        <w:rPr>
          <w:rFonts w:ascii="Times New Roman" w:hAnsi="Times New Roman"/>
        </w:rPr>
        <w:t>,</w:t>
      </w:r>
    </w:p>
    <w:p w14:paraId="257D1811" w14:textId="77777777" w:rsidR="006C27E1" w:rsidRPr="00607776" w:rsidRDefault="006C27E1" w:rsidP="006C27E1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Distribution par des associations partenaires (sur subvention CPAM),</w:t>
      </w:r>
    </w:p>
    <w:p w14:paraId="257D1812" w14:textId="77777777" w:rsidR="006C27E1" w:rsidRPr="00607776" w:rsidRDefault="006C27E1" w:rsidP="0017120D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 xml:space="preserve">Achat direct par le bénéficiaire au moyen d’un chèque multi-services, </w:t>
      </w:r>
      <w:r w:rsidR="00DB2F85" w:rsidRPr="00607776">
        <w:rPr>
          <w:rFonts w:ascii="Times New Roman" w:hAnsi="Times New Roman"/>
        </w:rPr>
        <w:t>si la caisse utilise ce dispositif, ou</w:t>
      </w:r>
      <w:r w:rsidR="00A34900" w:rsidRPr="00607776">
        <w:rPr>
          <w:rFonts w:ascii="Times New Roman" w:hAnsi="Times New Roman"/>
        </w:rPr>
        <w:t xml:space="preserve"> de</w:t>
      </w:r>
      <w:r w:rsidR="00DB2F85" w:rsidRPr="00607776">
        <w:rPr>
          <w:rFonts w:ascii="Times New Roman" w:hAnsi="Times New Roman"/>
        </w:rPr>
        <w:t xml:space="preserve"> tout autre dispositif de secours. </w:t>
      </w:r>
    </w:p>
    <w:p w14:paraId="257D1813" w14:textId="77777777" w:rsidR="006C27E1" w:rsidRPr="00607776" w:rsidRDefault="00DB2F85" w:rsidP="006C27E1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lastRenderedPageBreak/>
        <w:t>L’octroi d’une aide financière individuelle doit rester exceptionnel</w:t>
      </w:r>
      <w:r w:rsidR="00FD7372" w:rsidRPr="00607776">
        <w:rPr>
          <w:rFonts w:ascii="Times New Roman" w:hAnsi="Times New Roman"/>
        </w:rPr>
        <w:t>,</w:t>
      </w:r>
      <w:r w:rsidRPr="00607776">
        <w:rPr>
          <w:rFonts w:ascii="Times New Roman" w:hAnsi="Times New Roman"/>
        </w:rPr>
        <w:t xml:space="preserve"> afin de ne pas alourdir </w:t>
      </w:r>
      <w:r w:rsidR="001D72F7" w:rsidRPr="00607776">
        <w:rPr>
          <w:rFonts w:ascii="Times New Roman" w:hAnsi="Times New Roman"/>
        </w:rPr>
        <w:t>excessivement</w:t>
      </w:r>
      <w:r w:rsidRPr="00607776">
        <w:rPr>
          <w:rFonts w:ascii="Times New Roman" w:hAnsi="Times New Roman"/>
        </w:rPr>
        <w:t xml:space="preserve"> la charge de travail des services</w:t>
      </w:r>
      <w:r w:rsidR="004A0CF9" w:rsidRPr="00607776">
        <w:rPr>
          <w:rFonts w:ascii="Times New Roman" w:hAnsi="Times New Roman"/>
        </w:rPr>
        <w:t xml:space="preserve"> (pour</w:t>
      </w:r>
      <w:r w:rsidR="00E81DCC" w:rsidRPr="00607776">
        <w:rPr>
          <w:rFonts w:ascii="Times New Roman" w:hAnsi="Times New Roman"/>
        </w:rPr>
        <w:t xml:space="preserve"> ce qui concerne</w:t>
      </w:r>
      <w:r w:rsidR="004A0CF9" w:rsidRPr="00607776">
        <w:rPr>
          <w:rFonts w:ascii="Times New Roman" w:hAnsi="Times New Roman"/>
        </w:rPr>
        <w:t xml:space="preserve"> les équipements de protection individuelle)</w:t>
      </w:r>
      <w:r w:rsidRPr="00607776">
        <w:rPr>
          <w:rFonts w:ascii="Times New Roman" w:hAnsi="Times New Roman"/>
        </w:rPr>
        <w:t>.</w:t>
      </w:r>
    </w:p>
    <w:p w14:paraId="257D1814" w14:textId="77777777" w:rsidR="00DB2F85" w:rsidRPr="00607776" w:rsidRDefault="00E655C0" w:rsidP="006C27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Toutes autres aides liées à la </w:t>
      </w:r>
      <w:r w:rsidR="00DB2F85" w:rsidRPr="00607776">
        <w:rPr>
          <w:rFonts w:ascii="Times New Roman" w:hAnsi="Times New Roman"/>
        </w:rPr>
        <w:t>Covid-19 relèveront d’une décision de la commission selon le processus classique</w:t>
      </w:r>
      <w:r w:rsidR="00E81DCC" w:rsidRPr="00607776">
        <w:rPr>
          <w:rFonts w:ascii="Times New Roman" w:hAnsi="Times New Roman"/>
        </w:rPr>
        <w:t xml:space="preserve"> avec les critères habituels</w:t>
      </w:r>
      <w:r w:rsidR="00DB2F85" w:rsidRPr="00607776">
        <w:rPr>
          <w:rFonts w:ascii="Times New Roman" w:hAnsi="Times New Roman"/>
        </w:rPr>
        <w:t>.</w:t>
      </w:r>
    </w:p>
    <w:p w14:paraId="257D1815" w14:textId="77777777" w:rsidR="009B6BCF" w:rsidRPr="00607776" w:rsidRDefault="009B6BCF" w:rsidP="006C27E1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La caisse organisera la communication</w:t>
      </w:r>
      <w:r w:rsidR="00E81DCC" w:rsidRPr="00607776">
        <w:rPr>
          <w:rFonts w:ascii="Times New Roman" w:hAnsi="Times New Roman"/>
        </w:rPr>
        <w:t xml:space="preserve"> sur ce dispositif</w:t>
      </w:r>
      <w:r w:rsidRPr="00607776">
        <w:rPr>
          <w:rFonts w:ascii="Times New Roman" w:hAnsi="Times New Roman"/>
        </w:rPr>
        <w:t xml:space="preserve"> dans son département et </w:t>
      </w:r>
      <w:r w:rsidR="00E81DCC" w:rsidRPr="00607776">
        <w:rPr>
          <w:rFonts w:ascii="Times New Roman" w:hAnsi="Times New Roman"/>
        </w:rPr>
        <w:t xml:space="preserve">son </w:t>
      </w:r>
      <w:r w:rsidRPr="00607776">
        <w:rPr>
          <w:rFonts w:ascii="Times New Roman" w:hAnsi="Times New Roman"/>
        </w:rPr>
        <w:t>action devra s’inscrire en cohérence avec les distributions pouvant être organisées par d’autres acteurs, notamment les collectivités territoriales.</w:t>
      </w:r>
    </w:p>
    <w:p w14:paraId="257D1816" w14:textId="77777777" w:rsidR="00284029" w:rsidRDefault="00E81DCC" w:rsidP="006C27E1">
      <w:pPr>
        <w:jc w:val="both"/>
        <w:rPr>
          <w:rFonts w:ascii="Times New Roman" w:hAnsi="Times New Roman"/>
        </w:rPr>
      </w:pPr>
      <w:r w:rsidRPr="00607776">
        <w:rPr>
          <w:rFonts w:ascii="Times New Roman" w:hAnsi="Times New Roman"/>
        </w:rPr>
        <w:t>En matière de quantité distribuée, s’il</w:t>
      </w:r>
      <w:r w:rsidR="00284029" w:rsidRPr="00607776">
        <w:rPr>
          <w:rFonts w:ascii="Times New Roman" w:hAnsi="Times New Roman"/>
        </w:rPr>
        <w:t xml:space="preserve"> s’agit de masques grand public réutilisables, la quantité délivrée sera de qu</w:t>
      </w:r>
      <w:r w:rsidRPr="00607776">
        <w:rPr>
          <w:rFonts w:ascii="Times New Roman" w:hAnsi="Times New Roman"/>
        </w:rPr>
        <w:t>atre par personnes et par mois et s’il</w:t>
      </w:r>
      <w:r w:rsidR="00284029" w:rsidRPr="00607776">
        <w:rPr>
          <w:rFonts w:ascii="Times New Roman" w:hAnsi="Times New Roman"/>
        </w:rPr>
        <w:t xml:space="preserve"> s’agit de masques chirurgicaux à usage unique il sera délivré la quantité nécessaire pour permettre à la personne de se protéger sur une période donnée.</w:t>
      </w:r>
    </w:p>
    <w:p w14:paraId="257D1817" w14:textId="77777777" w:rsidR="00D67C96" w:rsidRPr="006C27E1" w:rsidRDefault="00D67C96" w:rsidP="006C27E1">
      <w:pPr>
        <w:jc w:val="both"/>
        <w:rPr>
          <w:rFonts w:ascii="Times New Roman" w:hAnsi="Times New Roman"/>
        </w:rPr>
      </w:pPr>
    </w:p>
    <w:sectPr w:rsidR="00D67C96" w:rsidRPr="006C27E1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D181A" w14:textId="77777777" w:rsidR="00875986" w:rsidRDefault="00875986" w:rsidP="00DB2F85">
      <w:pPr>
        <w:spacing w:after="0" w:line="240" w:lineRule="auto"/>
      </w:pPr>
      <w:r>
        <w:separator/>
      </w:r>
    </w:p>
  </w:endnote>
  <w:endnote w:type="continuationSeparator" w:id="0">
    <w:p w14:paraId="257D181B" w14:textId="77777777" w:rsidR="00875986" w:rsidRDefault="00875986" w:rsidP="00DB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427122422"/>
      <w:docPartObj>
        <w:docPartGallery w:val="Page Numbers (Bottom of Page)"/>
        <w:docPartUnique/>
      </w:docPartObj>
    </w:sdtPr>
    <w:sdtEndPr/>
    <w:sdtContent>
      <w:p w14:paraId="257D181E" w14:textId="77777777" w:rsidR="00E81DCC" w:rsidRPr="00E81DCC" w:rsidRDefault="00E81DCC">
        <w:pPr>
          <w:pStyle w:val="Pieddepage"/>
          <w:jc w:val="center"/>
          <w:rPr>
            <w:rFonts w:ascii="Times New Roman" w:hAnsi="Times New Roman"/>
          </w:rPr>
        </w:pPr>
        <w:r w:rsidRPr="00E81DCC">
          <w:rPr>
            <w:rFonts w:ascii="Times New Roman" w:hAnsi="Times New Roman"/>
          </w:rPr>
          <w:fldChar w:fldCharType="begin"/>
        </w:r>
        <w:r w:rsidRPr="00E81DCC">
          <w:rPr>
            <w:rFonts w:ascii="Times New Roman" w:hAnsi="Times New Roman"/>
          </w:rPr>
          <w:instrText>PAGE   \* MERGEFORMAT</w:instrText>
        </w:r>
        <w:r w:rsidRPr="00E81DCC">
          <w:rPr>
            <w:rFonts w:ascii="Times New Roman" w:hAnsi="Times New Roman"/>
          </w:rPr>
          <w:fldChar w:fldCharType="separate"/>
        </w:r>
        <w:r w:rsidR="0044232A">
          <w:rPr>
            <w:rFonts w:ascii="Times New Roman" w:hAnsi="Times New Roman"/>
            <w:noProof/>
          </w:rPr>
          <w:t>1</w:t>
        </w:r>
        <w:r w:rsidRPr="00E81DCC">
          <w:rPr>
            <w:rFonts w:ascii="Times New Roman" w:hAnsi="Times New Roman"/>
          </w:rPr>
          <w:fldChar w:fldCharType="end"/>
        </w:r>
      </w:p>
    </w:sdtContent>
  </w:sdt>
  <w:p w14:paraId="257D181F" w14:textId="77777777" w:rsidR="0021127F" w:rsidRDefault="0021127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D1818" w14:textId="77777777" w:rsidR="00875986" w:rsidRDefault="00875986" w:rsidP="00DB2F85">
      <w:pPr>
        <w:spacing w:after="0" w:line="240" w:lineRule="auto"/>
      </w:pPr>
      <w:r>
        <w:separator/>
      </w:r>
    </w:p>
  </w:footnote>
  <w:footnote w:type="continuationSeparator" w:id="0">
    <w:p w14:paraId="257D1819" w14:textId="77777777" w:rsidR="00875986" w:rsidRDefault="00875986" w:rsidP="00DB2F85">
      <w:pPr>
        <w:spacing w:after="0" w:line="240" w:lineRule="auto"/>
      </w:pPr>
      <w:r>
        <w:continuationSeparator/>
      </w:r>
    </w:p>
  </w:footnote>
  <w:footnote w:id="1">
    <w:p w14:paraId="257D1824" w14:textId="77777777" w:rsidR="0021127F" w:rsidRPr="0021127F" w:rsidRDefault="0021127F">
      <w:pPr>
        <w:pStyle w:val="Notedebasdepage"/>
        <w:rPr>
          <w:rFonts w:ascii="Times New Roman" w:hAnsi="Times New Roman"/>
        </w:rPr>
      </w:pPr>
      <w:r w:rsidRPr="0021127F">
        <w:rPr>
          <w:rStyle w:val="Appelnotedebasdep"/>
          <w:rFonts w:ascii="Times New Roman" w:hAnsi="Times New Roman"/>
        </w:rPr>
        <w:footnoteRef/>
      </w:r>
      <w:r w:rsidRPr="0021127F">
        <w:rPr>
          <w:rFonts w:ascii="Times New Roman" w:hAnsi="Times New Roman"/>
        </w:rPr>
        <w:t xml:space="preserve"> Les personnes de 70</w:t>
      </w:r>
      <w:r w:rsidR="00B825DB">
        <w:rPr>
          <w:rFonts w:ascii="Times New Roman" w:hAnsi="Times New Roman"/>
        </w:rPr>
        <w:t xml:space="preserve"> ans</w:t>
      </w:r>
      <w:r w:rsidRPr="0021127F">
        <w:rPr>
          <w:rFonts w:ascii="Times New Roman" w:hAnsi="Times New Roman"/>
        </w:rPr>
        <w:t xml:space="preserve"> et plus sont considérées comme fragiles par le Haut comité de santé publique</w:t>
      </w:r>
    </w:p>
  </w:footnote>
  <w:footnote w:id="2">
    <w:p w14:paraId="257D1825" w14:textId="77777777" w:rsidR="00AA3CA1" w:rsidRPr="00AA3CA1" w:rsidRDefault="00AA3CA1" w:rsidP="00B849E0">
      <w:pPr>
        <w:pStyle w:val="Notedebasdepage"/>
        <w:rPr>
          <w:rFonts w:ascii="Times New Roman" w:hAnsi="Times New Roman"/>
        </w:rPr>
      </w:pPr>
      <w:r w:rsidRPr="00AA3CA1">
        <w:rPr>
          <w:rStyle w:val="Appelnotedebasdep"/>
          <w:rFonts w:ascii="Times New Roman" w:hAnsi="Times New Roman"/>
        </w:rPr>
        <w:footnoteRef/>
      </w:r>
      <w:r w:rsidRPr="00AA3CA1">
        <w:rPr>
          <w:rFonts w:ascii="Times New Roman" w:hAnsi="Times New Roman"/>
        </w:rPr>
        <w:t xml:space="preserve"> </w:t>
      </w:r>
      <w:r w:rsidR="0021127F">
        <w:rPr>
          <w:rFonts w:ascii="Times New Roman" w:hAnsi="Times New Roman"/>
        </w:rPr>
        <w:t xml:space="preserve">Liste des publics fragiles pour le HCSP : </w:t>
      </w:r>
      <w:r w:rsidRPr="00AA3CA1">
        <w:rPr>
          <w:rFonts w:ascii="Times New Roman" w:hAnsi="Times New Roman"/>
        </w:rPr>
        <w:t>https://solidarites-sante.gouv.fr/actualites/actualites-du-ministere/article/coronavirus-qui-sont-les-personnes-fragiles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D181C" w14:textId="77777777" w:rsidR="0021127F" w:rsidRDefault="0044232A">
    <w:pPr>
      <w:pStyle w:val="En-tte"/>
    </w:pPr>
    <w:r>
      <w:rPr>
        <w:noProof/>
      </w:rPr>
      <w:pict w14:anchorId="257D18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40174" o:spid="_x0000_s2050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u en CORPAS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D181D" w14:textId="77777777" w:rsidR="0021127F" w:rsidRDefault="0044232A">
    <w:pPr>
      <w:pStyle w:val="En-tte"/>
    </w:pPr>
    <w:r>
      <w:rPr>
        <w:noProof/>
      </w:rPr>
      <w:pict w14:anchorId="257D18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40175" o:spid="_x0000_s2051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u en CORPAS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D1820" w14:textId="77777777" w:rsidR="0021127F" w:rsidRDefault="0044232A">
    <w:pPr>
      <w:pStyle w:val="En-tte"/>
    </w:pPr>
    <w:r>
      <w:rPr>
        <w:noProof/>
      </w:rPr>
      <w:pict w14:anchorId="257D18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40173" o:spid="_x0000_s2049" type="#_x0000_t136" style="position:absolute;margin-left:0;margin-top:0;width:538.55pt;height:10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vu en CORPAS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D571C"/>
    <w:multiLevelType w:val="hybridMultilevel"/>
    <w:tmpl w:val="460ED29E"/>
    <w:lvl w:ilvl="0" w:tplc="041AC4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71A"/>
    <w:multiLevelType w:val="hybridMultilevel"/>
    <w:tmpl w:val="7E422D8A"/>
    <w:lvl w:ilvl="0" w:tplc="7F00BF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85"/>
    <w:rsid w:val="000026F7"/>
    <w:rsid w:val="00035AC4"/>
    <w:rsid w:val="0012747F"/>
    <w:rsid w:val="00151078"/>
    <w:rsid w:val="00162D67"/>
    <w:rsid w:val="0017120D"/>
    <w:rsid w:val="001716E2"/>
    <w:rsid w:val="001723FA"/>
    <w:rsid w:val="001953AB"/>
    <w:rsid w:val="001A38BC"/>
    <w:rsid w:val="001D72F7"/>
    <w:rsid w:val="002038E8"/>
    <w:rsid w:val="0021127F"/>
    <w:rsid w:val="00284029"/>
    <w:rsid w:val="00286FF1"/>
    <w:rsid w:val="00302B6A"/>
    <w:rsid w:val="00307DBA"/>
    <w:rsid w:val="00314095"/>
    <w:rsid w:val="003955C2"/>
    <w:rsid w:val="003F2BF6"/>
    <w:rsid w:val="00421971"/>
    <w:rsid w:val="0044232A"/>
    <w:rsid w:val="00476085"/>
    <w:rsid w:val="004A0CF9"/>
    <w:rsid w:val="0054527A"/>
    <w:rsid w:val="00550E09"/>
    <w:rsid w:val="00557848"/>
    <w:rsid w:val="00587896"/>
    <w:rsid w:val="005B4A42"/>
    <w:rsid w:val="00607565"/>
    <w:rsid w:val="00607776"/>
    <w:rsid w:val="006540BF"/>
    <w:rsid w:val="0067517F"/>
    <w:rsid w:val="006B3160"/>
    <w:rsid w:val="006C27E1"/>
    <w:rsid w:val="006D4E43"/>
    <w:rsid w:val="00756420"/>
    <w:rsid w:val="00775FE2"/>
    <w:rsid w:val="007D7FF1"/>
    <w:rsid w:val="0080602B"/>
    <w:rsid w:val="00846579"/>
    <w:rsid w:val="00873FD0"/>
    <w:rsid w:val="00875986"/>
    <w:rsid w:val="00877727"/>
    <w:rsid w:val="008A1F49"/>
    <w:rsid w:val="008F7479"/>
    <w:rsid w:val="009B6BCF"/>
    <w:rsid w:val="00A04E6B"/>
    <w:rsid w:val="00A124C6"/>
    <w:rsid w:val="00A34900"/>
    <w:rsid w:val="00A5758B"/>
    <w:rsid w:val="00AA3CA1"/>
    <w:rsid w:val="00AA4652"/>
    <w:rsid w:val="00AB1ABB"/>
    <w:rsid w:val="00AB3CDA"/>
    <w:rsid w:val="00AC7841"/>
    <w:rsid w:val="00AD10A0"/>
    <w:rsid w:val="00AE6F67"/>
    <w:rsid w:val="00B02A86"/>
    <w:rsid w:val="00B825DB"/>
    <w:rsid w:val="00B849E0"/>
    <w:rsid w:val="00C32208"/>
    <w:rsid w:val="00C32E96"/>
    <w:rsid w:val="00CA2BC1"/>
    <w:rsid w:val="00CD2725"/>
    <w:rsid w:val="00D66C0A"/>
    <w:rsid w:val="00D67C96"/>
    <w:rsid w:val="00DB2F85"/>
    <w:rsid w:val="00DC77A3"/>
    <w:rsid w:val="00E12F8D"/>
    <w:rsid w:val="00E238DB"/>
    <w:rsid w:val="00E4534F"/>
    <w:rsid w:val="00E655C0"/>
    <w:rsid w:val="00E81DCC"/>
    <w:rsid w:val="00FC24E9"/>
    <w:rsid w:val="00FD7372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7D1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B2F85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B2F8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B2F85"/>
    <w:rPr>
      <w:lang w:eastAsia="en-US"/>
    </w:rPr>
  </w:style>
  <w:style w:type="character" w:styleId="Appelnotedebasdep">
    <w:name w:val="footnote reference"/>
    <w:uiPriority w:val="99"/>
    <w:semiHidden/>
    <w:unhideWhenUsed/>
    <w:rsid w:val="00DB2F85"/>
    <w:rPr>
      <w:vertAlign w:val="superscript"/>
    </w:rPr>
  </w:style>
  <w:style w:type="character" w:styleId="Lienhypertexte">
    <w:name w:val="Hyperlink"/>
    <w:uiPriority w:val="99"/>
    <w:semiHidden/>
    <w:unhideWhenUsed/>
    <w:rsid w:val="00DB2F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C27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6BC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6B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B2F85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B2F8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B2F85"/>
    <w:rPr>
      <w:lang w:eastAsia="en-US"/>
    </w:rPr>
  </w:style>
  <w:style w:type="character" w:styleId="Appelnotedebasdep">
    <w:name w:val="footnote reference"/>
    <w:uiPriority w:val="99"/>
    <w:semiHidden/>
    <w:unhideWhenUsed/>
    <w:rsid w:val="00DB2F85"/>
    <w:rPr>
      <w:vertAlign w:val="superscript"/>
    </w:rPr>
  </w:style>
  <w:style w:type="character" w:styleId="Lienhypertexte">
    <w:name w:val="Hyperlink"/>
    <w:uiPriority w:val="99"/>
    <w:semiHidden/>
    <w:unhideWhenUsed/>
    <w:rsid w:val="00DB2F8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C27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6BC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6B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8EF0AB74-A958-4980-8ABD-DBB22C28C036">Note &amp; Document</Cat_x00e9_gori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3692F68BB0744B8FC26DD01D91990" ma:contentTypeVersion="" ma:contentTypeDescription="Crée un document." ma:contentTypeScope="" ma:versionID="5bf560be69b6d1bef3fba601d90718fb">
  <xsd:schema xmlns:xsd="http://www.w3.org/2001/XMLSchema" xmlns:xs="http://www.w3.org/2001/XMLSchema" xmlns:p="http://schemas.microsoft.com/office/2006/metadata/properties" xmlns:ns2="8EF0AB74-A958-4980-8ABD-DBB22C28C036" targetNamespace="http://schemas.microsoft.com/office/2006/metadata/properties" ma:root="true" ma:fieldsID="23dcb0e9b4343932f61e7bfa9995310f" ns2:_="">
    <xsd:import namespace="8EF0AB74-A958-4980-8ABD-DBB22C28C036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0AB74-A958-4980-8ABD-DBB22C28C036" elementFormDefault="qualified">
    <xsd:import namespace="http://schemas.microsoft.com/office/2006/documentManagement/types"/>
    <xsd:import namespace="http://schemas.microsoft.com/office/infopath/2007/PartnerControls"/>
    <xsd:element name="Cat_x00e9_gorie" ma:index="8" nillable="true" ma:displayName="Catégorie" ma:default="Note &amp; Document" ma:format="Dropdown" ma:internalName="Cat_x00e9_gorie">
      <xsd:simpleType>
        <xsd:restriction base="dms:Choice">
          <xsd:enumeration value="Approbation d'urgence"/>
          <xsd:enumeration value="Convocation"/>
          <xsd:enumeration value="Divers"/>
          <xsd:enumeration value="Extrait d'urgence"/>
          <xsd:enumeration value="Note &amp; Document"/>
          <xsd:enumeration value="Ordre du jour"/>
          <xsd:enumeration value="P.V. &amp; Compte-rendu"/>
          <xsd:enumeration value="Relevé"/>
          <xsd:enumeration value="Saisi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624CE-85BC-44DF-923E-A909543F2E9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914F0D1-C7CE-4C6C-93A5-342FEEF73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4DECF-9DA0-4597-BAA5-9F2656E6F27F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EF0AB74-A958-4980-8ABD-DBB22C28C03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D18E94-6EA5-4BC2-B4FF-5D193DBFA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0AB74-A958-4980-8ABD-DBB22C28C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F7D124-F41A-4052-B48E-BD0ED58F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2966</Characters>
  <Application>Microsoft Office Word</Application>
  <DocSecurity>4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3499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Naty-Daufin</dc:creator>
  <cp:lastModifiedBy>CHANGY JENNYFER (CNAM / Paris)</cp:lastModifiedBy>
  <cp:revision>2</cp:revision>
  <dcterms:created xsi:type="dcterms:W3CDTF">2020-07-07T06:37:00Z</dcterms:created>
  <dcterms:modified xsi:type="dcterms:W3CDTF">2020-07-07T06:37:00Z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0x010100EAD3692F68BB0744B8FC26DD01D91990</vt:lpwstr>
  </property>
</Properties>
</file>